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B3FDD" w14:textId="77777777" w:rsidR="00E92524" w:rsidRDefault="00E92524" w:rsidP="006C1623">
      <w:pPr>
        <w:pStyle w:val="NormalWeb"/>
        <w:jc w:val="center"/>
      </w:pPr>
      <w:r>
        <w:rPr>
          <w:noProof/>
        </w:rPr>
        <w:drawing>
          <wp:inline distT="0" distB="0" distL="0" distR="0" wp14:anchorId="176DB643" wp14:editId="63534B1C">
            <wp:extent cx="2621280" cy="33070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3307080"/>
                    </a:xfrm>
                    <a:prstGeom prst="rect">
                      <a:avLst/>
                    </a:prstGeom>
                    <a:noFill/>
                    <a:ln>
                      <a:noFill/>
                    </a:ln>
                  </pic:spPr>
                </pic:pic>
              </a:graphicData>
            </a:graphic>
          </wp:inline>
        </w:drawing>
      </w:r>
    </w:p>
    <w:p w14:paraId="101108CA" w14:textId="77777777" w:rsidR="00E92524" w:rsidRDefault="00E92524" w:rsidP="00E92524">
      <w:pPr>
        <w:shd w:val="clear" w:color="auto" w:fill="FFFFFF"/>
        <w:spacing w:after="0" w:line="240" w:lineRule="auto"/>
        <w:jc w:val="center"/>
        <w:outlineLvl w:val="2"/>
        <w:rPr>
          <w:rFonts w:ascii="Fjalla One" w:eastAsia="Times New Roman" w:hAnsi="Fjalla One" w:cs="Times New Roman"/>
          <w:b/>
          <w:bCs/>
          <w:caps/>
          <w:color w:val="222222"/>
          <w:kern w:val="0"/>
          <w:sz w:val="30"/>
          <w:szCs w:val="30"/>
          <w:u w:val="single"/>
          <w:lang w:eastAsia="en-CA"/>
          <w14:ligatures w14:val="none"/>
        </w:rPr>
      </w:pPr>
    </w:p>
    <w:p w14:paraId="0584AB35" w14:textId="77777777" w:rsidR="00E92524" w:rsidRDefault="00E92524" w:rsidP="00E92524">
      <w:pPr>
        <w:shd w:val="clear" w:color="auto" w:fill="FFFFFF"/>
        <w:spacing w:after="0" w:line="240" w:lineRule="auto"/>
        <w:jc w:val="center"/>
        <w:outlineLvl w:val="2"/>
        <w:rPr>
          <w:rFonts w:ascii="Fjalla One" w:eastAsia="Times New Roman" w:hAnsi="Fjalla One" w:cs="Times New Roman"/>
          <w:b/>
          <w:bCs/>
          <w:caps/>
          <w:color w:val="222222"/>
          <w:kern w:val="0"/>
          <w:sz w:val="30"/>
          <w:szCs w:val="30"/>
          <w:u w:val="single"/>
          <w:lang w:eastAsia="en-CA"/>
          <w14:ligatures w14:val="none"/>
        </w:rPr>
      </w:pPr>
    </w:p>
    <w:p w14:paraId="1A870E64" w14:textId="4674D98A" w:rsidR="00C6670D" w:rsidRPr="00C6670D" w:rsidRDefault="00C6670D" w:rsidP="00C6670D">
      <w:pPr>
        <w:shd w:val="clear" w:color="auto" w:fill="FFFFFF"/>
        <w:spacing w:after="0" w:line="240" w:lineRule="auto"/>
        <w:outlineLvl w:val="2"/>
        <w:rPr>
          <w:rFonts w:ascii="Fjalla One" w:eastAsia="Times New Roman" w:hAnsi="Fjalla One" w:cs="Times New Roman"/>
          <w:caps/>
          <w:color w:val="222222"/>
          <w:kern w:val="0"/>
          <w:sz w:val="30"/>
          <w:szCs w:val="30"/>
          <w:lang w:eastAsia="en-CA"/>
          <w14:ligatures w14:val="none"/>
        </w:rPr>
      </w:pPr>
      <w:r w:rsidRPr="00C6670D">
        <w:rPr>
          <w:rFonts w:ascii="Fjalla One" w:eastAsia="Times New Roman" w:hAnsi="Fjalla One" w:cs="Times New Roman"/>
          <w:b/>
          <w:bCs/>
          <w:caps/>
          <w:color w:val="222222"/>
          <w:kern w:val="0"/>
          <w:sz w:val="30"/>
          <w:szCs w:val="30"/>
          <w:u w:val="single"/>
          <w:lang w:eastAsia="en-CA"/>
          <w14:ligatures w14:val="none"/>
        </w:rPr>
        <w:t>PLAYER ELIGIBILITY RULES</w:t>
      </w:r>
    </w:p>
    <w:p w14:paraId="1D83FB81" w14:textId="77777777" w:rsidR="006A6B6E" w:rsidRDefault="006A6B6E" w:rsidP="00C6670D">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4A3FBFE0" w14:textId="1A923F50" w:rsidR="00C6670D" w:rsidRPr="00C6670D" w:rsidRDefault="006A6B6E" w:rsidP="00C6670D">
      <w:pPr>
        <w:shd w:val="clear" w:color="auto" w:fill="FFFFFF"/>
        <w:spacing w:after="300" w:line="240" w:lineRule="auto"/>
        <w:rPr>
          <w:rFonts w:ascii="Arial" w:eastAsia="Times New Roman" w:hAnsi="Arial" w:cs="Arial"/>
          <w:color w:val="2D2D2D"/>
          <w:kern w:val="0"/>
          <w:sz w:val="20"/>
          <w:szCs w:val="20"/>
          <w:lang w:eastAsia="en-CA"/>
          <w14:ligatures w14:val="none"/>
        </w:rPr>
      </w:pPr>
      <w:r>
        <w:rPr>
          <w:rFonts w:ascii="Arial" w:eastAsia="Times New Roman" w:hAnsi="Arial" w:cs="Arial"/>
          <w:color w:val="2D2D2D"/>
          <w:kern w:val="0"/>
          <w:sz w:val="20"/>
          <w:szCs w:val="20"/>
          <w:lang w:eastAsia="en-CA"/>
          <w14:ligatures w14:val="none"/>
        </w:rPr>
        <w:t>Peru</w:t>
      </w:r>
      <w:r w:rsidR="00C6670D" w:rsidRPr="00C6670D">
        <w:rPr>
          <w:rFonts w:ascii="Arial" w:eastAsia="Times New Roman" w:hAnsi="Arial" w:cs="Arial"/>
          <w:color w:val="2D2D2D"/>
          <w:kern w:val="0"/>
          <w:sz w:val="20"/>
          <w:szCs w:val="20"/>
          <w:lang w:eastAsia="en-CA"/>
          <w14:ligatures w14:val="none"/>
        </w:rPr>
        <w:t xml:space="preserve"> Lacrosse</w:t>
      </w:r>
      <w:r>
        <w:rPr>
          <w:rFonts w:ascii="Arial" w:eastAsia="Times New Roman" w:hAnsi="Arial" w:cs="Arial"/>
          <w:color w:val="2D2D2D"/>
          <w:kern w:val="0"/>
          <w:sz w:val="20"/>
          <w:szCs w:val="20"/>
          <w:lang w:eastAsia="en-CA"/>
          <w14:ligatures w14:val="none"/>
        </w:rPr>
        <w:t>, (PLAX),</w:t>
      </w:r>
      <w:r w:rsidR="00C6670D" w:rsidRPr="00C6670D">
        <w:rPr>
          <w:rFonts w:ascii="Arial" w:eastAsia="Times New Roman" w:hAnsi="Arial" w:cs="Arial"/>
          <w:color w:val="2D2D2D"/>
          <w:kern w:val="0"/>
          <w:sz w:val="20"/>
          <w:szCs w:val="20"/>
          <w:lang w:eastAsia="en-CA"/>
          <w14:ligatures w14:val="none"/>
        </w:rPr>
        <w:t xml:space="preserve"> is fully compliant with the player eligibility rules as defined by World Lacrosse (WL).  To be eligible to play for the </w:t>
      </w:r>
      <w:r w:rsidR="00ED3CF0">
        <w:rPr>
          <w:rFonts w:ascii="Arial" w:eastAsia="Times New Roman" w:hAnsi="Arial" w:cs="Arial"/>
          <w:color w:val="2D2D2D"/>
          <w:kern w:val="0"/>
          <w:sz w:val="20"/>
          <w:szCs w:val="20"/>
          <w:lang w:eastAsia="en-CA"/>
          <w14:ligatures w14:val="none"/>
        </w:rPr>
        <w:t>Peru</w:t>
      </w:r>
      <w:r w:rsidR="00C6670D" w:rsidRPr="00C6670D">
        <w:rPr>
          <w:rFonts w:ascii="Arial" w:eastAsia="Times New Roman" w:hAnsi="Arial" w:cs="Arial"/>
          <w:color w:val="2D2D2D"/>
          <w:kern w:val="0"/>
          <w:sz w:val="20"/>
          <w:szCs w:val="20"/>
          <w:lang w:eastAsia="en-CA"/>
          <w14:ligatures w14:val="none"/>
        </w:rPr>
        <w:t xml:space="preserve"> national lacrosse team, players must:</w:t>
      </w:r>
    </w:p>
    <w:p w14:paraId="0AB0CFC1" w14:textId="2921C886" w:rsidR="00C6670D" w:rsidRPr="00C6670D" w:rsidRDefault="00C6670D" w:rsidP="00C6670D">
      <w:pPr>
        <w:numPr>
          <w:ilvl w:val="0"/>
          <w:numId w:val="1"/>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C6670D">
        <w:rPr>
          <w:rFonts w:ascii="Arial" w:eastAsia="Times New Roman" w:hAnsi="Arial" w:cs="Arial"/>
          <w:b/>
          <w:bCs/>
          <w:color w:val="2D2D2D"/>
          <w:kern w:val="0"/>
          <w:sz w:val="20"/>
          <w:szCs w:val="20"/>
          <w:lang w:eastAsia="en-CA"/>
          <w14:ligatures w14:val="none"/>
        </w:rPr>
        <w:t>Be a member of </w:t>
      </w:r>
      <w:r w:rsidR="006A6B6E">
        <w:rPr>
          <w:rFonts w:ascii="Arial" w:eastAsia="Times New Roman" w:hAnsi="Arial" w:cs="Arial"/>
          <w:b/>
          <w:bCs/>
          <w:color w:val="2D2D2D"/>
          <w:kern w:val="0"/>
          <w:sz w:val="20"/>
          <w:szCs w:val="20"/>
          <w:lang w:eastAsia="en-CA"/>
          <w14:ligatures w14:val="none"/>
        </w:rPr>
        <w:t>Peru</w:t>
      </w:r>
      <w:r w:rsidRPr="00C6670D">
        <w:rPr>
          <w:rFonts w:ascii="Arial" w:eastAsia="Times New Roman" w:hAnsi="Arial" w:cs="Arial"/>
          <w:b/>
          <w:bCs/>
          <w:color w:val="2D2D2D"/>
          <w:kern w:val="0"/>
          <w:sz w:val="20"/>
          <w:szCs w:val="20"/>
          <w:lang w:eastAsia="en-CA"/>
          <w14:ligatures w14:val="none"/>
        </w:rPr>
        <w:t xml:space="preserve"> Lacrosse</w:t>
      </w:r>
      <w:r w:rsidRPr="00C6670D">
        <w:rPr>
          <w:rFonts w:ascii="Arial" w:eastAsia="Times New Roman" w:hAnsi="Arial" w:cs="Arial"/>
          <w:color w:val="2D2D2D"/>
          <w:kern w:val="0"/>
          <w:sz w:val="20"/>
          <w:szCs w:val="20"/>
          <w:lang w:eastAsia="en-CA"/>
          <w14:ligatures w14:val="none"/>
        </w:rPr>
        <w:t xml:space="preserve"> – All players must be members of </w:t>
      </w:r>
      <w:r w:rsidR="006A6B6E">
        <w:rPr>
          <w:rFonts w:ascii="Arial" w:eastAsia="Times New Roman" w:hAnsi="Arial" w:cs="Arial"/>
          <w:color w:val="2D2D2D"/>
          <w:kern w:val="0"/>
          <w:sz w:val="20"/>
          <w:szCs w:val="20"/>
          <w:lang w:eastAsia="en-CA"/>
          <w14:ligatures w14:val="none"/>
        </w:rPr>
        <w:t>Peru</w:t>
      </w:r>
      <w:r w:rsidRPr="00C6670D">
        <w:rPr>
          <w:rFonts w:ascii="Arial" w:eastAsia="Times New Roman" w:hAnsi="Arial" w:cs="Arial"/>
          <w:color w:val="2D2D2D"/>
          <w:kern w:val="0"/>
          <w:sz w:val="20"/>
          <w:szCs w:val="20"/>
          <w:lang w:eastAsia="en-CA"/>
          <w14:ligatures w14:val="none"/>
        </w:rPr>
        <w:t xml:space="preserve"> Lacrosse, the national governing body for the sport of lacrosse </w:t>
      </w:r>
      <w:r w:rsidR="00B43714">
        <w:rPr>
          <w:rFonts w:ascii="Arial" w:eastAsia="Times New Roman" w:hAnsi="Arial" w:cs="Arial"/>
          <w:color w:val="2D2D2D"/>
          <w:kern w:val="0"/>
          <w:sz w:val="20"/>
          <w:szCs w:val="20"/>
          <w:lang w:eastAsia="en-CA"/>
          <w14:ligatures w14:val="none"/>
        </w:rPr>
        <w:t>for</w:t>
      </w:r>
      <w:r w:rsidRPr="00C6670D">
        <w:rPr>
          <w:rFonts w:ascii="Arial" w:eastAsia="Times New Roman" w:hAnsi="Arial" w:cs="Arial"/>
          <w:color w:val="2D2D2D"/>
          <w:kern w:val="0"/>
          <w:sz w:val="20"/>
          <w:szCs w:val="20"/>
          <w:lang w:eastAsia="en-CA"/>
          <w14:ligatures w14:val="none"/>
        </w:rPr>
        <w:t xml:space="preserve"> </w:t>
      </w:r>
      <w:r w:rsidR="006639F0">
        <w:rPr>
          <w:rFonts w:ascii="Arial" w:eastAsia="Times New Roman" w:hAnsi="Arial" w:cs="Arial"/>
          <w:color w:val="2D2D2D"/>
          <w:kern w:val="0"/>
          <w:sz w:val="20"/>
          <w:szCs w:val="20"/>
          <w:lang w:eastAsia="en-CA"/>
          <w14:ligatures w14:val="none"/>
        </w:rPr>
        <w:t>Peru</w:t>
      </w:r>
      <w:r w:rsidRPr="00C6670D">
        <w:rPr>
          <w:rFonts w:ascii="Arial" w:eastAsia="Times New Roman" w:hAnsi="Arial" w:cs="Arial"/>
          <w:color w:val="2D2D2D"/>
          <w:kern w:val="0"/>
          <w:sz w:val="20"/>
          <w:szCs w:val="20"/>
          <w:lang w:eastAsia="en-CA"/>
          <w14:ligatures w14:val="none"/>
        </w:rPr>
        <w:t xml:space="preserve">, in order to participate in any and all national team related events, including tryouts, training camps, specific games featuring the </w:t>
      </w:r>
      <w:r w:rsidR="006639F0">
        <w:rPr>
          <w:rFonts w:ascii="Arial" w:eastAsia="Times New Roman" w:hAnsi="Arial" w:cs="Arial"/>
          <w:color w:val="2D2D2D"/>
          <w:kern w:val="0"/>
          <w:sz w:val="20"/>
          <w:szCs w:val="20"/>
          <w:lang w:eastAsia="en-CA"/>
          <w14:ligatures w14:val="none"/>
        </w:rPr>
        <w:t>Peru</w:t>
      </w:r>
      <w:r w:rsidRPr="00C6670D">
        <w:rPr>
          <w:rFonts w:ascii="Arial" w:eastAsia="Times New Roman" w:hAnsi="Arial" w:cs="Arial"/>
          <w:color w:val="2D2D2D"/>
          <w:kern w:val="0"/>
          <w:sz w:val="20"/>
          <w:szCs w:val="20"/>
          <w:lang w:eastAsia="en-CA"/>
          <w14:ligatures w14:val="none"/>
        </w:rPr>
        <w:t xml:space="preserve"> </w:t>
      </w:r>
      <w:r w:rsidR="006639F0">
        <w:rPr>
          <w:rFonts w:ascii="Arial" w:eastAsia="Times New Roman" w:hAnsi="Arial" w:cs="Arial"/>
          <w:color w:val="2D2D2D"/>
          <w:kern w:val="0"/>
          <w:sz w:val="20"/>
          <w:szCs w:val="20"/>
          <w:lang w:eastAsia="en-CA"/>
          <w14:ligatures w14:val="none"/>
        </w:rPr>
        <w:t>N</w:t>
      </w:r>
      <w:r w:rsidRPr="00C6670D">
        <w:rPr>
          <w:rFonts w:ascii="Arial" w:eastAsia="Times New Roman" w:hAnsi="Arial" w:cs="Arial"/>
          <w:color w:val="2D2D2D"/>
          <w:kern w:val="0"/>
          <w:sz w:val="20"/>
          <w:szCs w:val="20"/>
          <w:lang w:eastAsia="en-CA"/>
          <w14:ligatures w14:val="none"/>
        </w:rPr>
        <w:t xml:space="preserve">ational </w:t>
      </w:r>
      <w:r w:rsidR="006639F0">
        <w:rPr>
          <w:rFonts w:ascii="Arial" w:eastAsia="Times New Roman" w:hAnsi="Arial" w:cs="Arial"/>
          <w:color w:val="2D2D2D"/>
          <w:kern w:val="0"/>
          <w:sz w:val="20"/>
          <w:szCs w:val="20"/>
          <w:lang w:eastAsia="en-CA"/>
          <w14:ligatures w14:val="none"/>
        </w:rPr>
        <w:t>T</w:t>
      </w:r>
      <w:r w:rsidRPr="00C6670D">
        <w:rPr>
          <w:rFonts w:ascii="Arial" w:eastAsia="Times New Roman" w:hAnsi="Arial" w:cs="Arial"/>
          <w:color w:val="2D2D2D"/>
          <w:kern w:val="0"/>
          <w:sz w:val="20"/>
          <w:szCs w:val="20"/>
          <w:lang w:eastAsia="en-CA"/>
          <w14:ligatures w14:val="none"/>
        </w:rPr>
        <w:t>eam and major tournaments.</w:t>
      </w:r>
    </w:p>
    <w:p w14:paraId="5D02C0B1" w14:textId="77777777" w:rsidR="004A254F" w:rsidRDefault="004A254F">
      <w:pPr>
        <w:rPr>
          <w:rFonts w:ascii="Arial" w:hAnsi="Arial" w:cs="Arial"/>
          <w:color w:val="2D2D2D"/>
          <w:sz w:val="20"/>
          <w:szCs w:val="20"/>
          <w:shd w:val="clear" w:color="auto" w:fill="FFFFFF"/>
        </w:rPr>
      </w:pPr>
    </w:p>
    <w:p w14:paraId="3A91C650" w14:textId="0DBAB025" w:rsidR="00DC5117" w:rsidRDefault="004A254F">
      <w:pPr>
        <w:rPr>
          <w:rFonts w:ascii="Arial" w:hAnsi="Arial" w:cs="Arial"/>
          <w:color w:val="2D2D2D"/>
          <w:sz w:val="20"/>
          <w:szCs w:val="20"/>
          <w:shd w:val="clear" w:color="auto" w:fill="FFFFFF"/>
        </w:rPr>
      </w:pPr>
      <w:r>
        <w:rPr>
          <w:rFonts w:ascii="Arial" w:hAnsi="Arial" w:cs="Arial"/>
          <w:color w:val="2D2D2D"/>
          <w:sz w:val="20"/>
          <w:szCs w:val="20"/>
          <w:shd w:val="clear" w:color="auto" w:fill="FFFFFF"/>
        </w:rPr>
        <w:t xml:space="preserve">An individual is not considered a fully registered member unless they have also paid the requisite membership fee.  Membership of </w:t>
      </w:r>
      <w:r w:rsidR="00166307">
        <w:rPr>
          <w:rFonts w:ascii="Arial" w:hAnsi="Arial" w:cs="Arial"/>
          <w:color w:val="2D2D2D"/>
          <w:sz w:val="20"/>
          <w:szCs w:val="20"/>
          <w:shd w:val="clear" w:color="auto" w:fill="FFFFFF"/>
        </w:rPr>
        <w:t>Peru</w:t>
      </w:r>
      <w:r>
        <w:rPr>
          <w:rFonts w:ascii="Arial" w:hAnsi="Arial" w:cs="Arial"/>
          <w:color w:val="2D2D2D"/>
          <w:sz w:val="20"/>
          <w:szCs w:val="20"/>
          <w:shd w:val="clear" w:color="auto" w:fill="FFFFFF"/>
        </w:rPr>
        <w:t xml:space="preserve"> Lacrosse is renewable annually</w:t>
      </w:r>
    </w:p>
    <w:p w14:paraId="6CD1D3BD" w14:textId="77777777" w:rsidR="00B1365F" w:rsidRDefault="00B1365F">
      <w:pPr>
        <w:rPr>
          <w:rFonts w:ascii="Arial" w:hAnsi="Arial" w:cs="Arial"/>
          <w:color w:val="2D2D2D"/>
          <w:sz w:val="20"/>
          <w:szCs w:val="20"/>
          <w:shd w:val="clear" w:color="auto" w:fill="FFFFFF"/>
        </w:rPr>
      </w:pPr>
    </w:p>
    <w:p w14:paraId="395BDC9C" w14:textId="26320AB3" w:rsidR="00E53A87" w:rsidRPr="00E53A87" w:rsidRDefault="00E53A87" w:rsidP="00E53A87">
      <w:pPr>
        <w:numPr>
          <w:ilvl w:val="0"/>
          <w:numId w:val="2"/>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E53A87">
        <w:rPr>
          <w:rFonts w:ascii="Arial" w:eastAsia="Times New Roman" w:hAnsi="Arial" w:cs="Arial"/>
          <w:b/>
          <w:bCs/>
          <w:color w:val="2D2D2D"/>
          <w:kern w:val="0"/>
          <w:sz w:val="20"/>
          <w:szCs w:val="20"/>
          <w:lang w:eastAsia="en-CA"/>
          <w14:ligatures w14:val="none"/>
        </w:rPr>
        <w:t xml:space="preserve">Participate in fundraising and other activities to support the development of lacrosse in </w:t>
      </w:r>
      <w:r w:rsidR="00320488">
        <w:rPr>
          <w:rFonts w:ascii="Arial" w:eastAsia="Times New Roman" w:hAnsi="Arial" w:cs="Arial"/>
          <w:b/>
          <w:bCs/>
          <w:color w:val="2D2D2D"/>
          <w:kern w:val="0"/>
          <w:sz w:val="20"/>
          <w:szCs w:val="20"/>
          <w:lang w:eastAsia="en-CA"/>
          <w14:ligatures w14:val="none"/>
        </w:rPr>
        <w:t>Peru</w:t>
      </w:r>
      <w:r w:rsidRPr="00E53A87">
        <w:rPr>
          <w:rFonts w:ascii="Arial" w:eastAsia="Times New Roman" w:hAnsi="Arial" w:cs="Arial"/>
          <w:b/>
          <w:bCs/>
          <w:color w:val="2D2D2D"/>
          <w:kern w:val="0"/>
          <w:sz w:val="20"/>
          <w:szCs w:val="20"/>
          <w:lang w:eastAsia="en-CA"/>
          <w14:ligatures w14:val="none"/>
        </w:rPr>
        <w:t xml:space="preserve"> and the </w:t>
      </w:r>
      <w:r w:rsidR="00320488">
        <w:rPr>
          <w:rFonts w:ascii="Arial" w:eastAsia="Times New Roman" w:hAnsi="Arial" w:cs="Arial"/>
          <w:b/>
          <w:bCs/>
          <w:color w:val="2D2D2D"/>
          <w:kern w:val="0"/>
          <w:sz w:val="20"/>
          <w:szCs w:val="20"/>
          <w:lang w:eastAsia="en-CA"/>
          <w14:ligatures w14:val="none"/>
        </w:rPr>
        <w:t>Peru</w:t>
      </w:r>
      <w:r w:rsidRPr="00E53A87">
        <w:rPr>
          <w:rFonts w:ascii="Arial" w:eastAsia="Times New Roman" w:hAnsi="Arial" w:cs="Arial"/>
          <w:b/>
          <w:bCs/>
          <w:color w:val="2D2D2D"/>
          <w:kern w:val="0"/>
          <w:sz w:val="20"/>
          <w:szCs w:val="20"/>
          <w:lang w:eastAsia="en-CA"/>
          <w14:ligatures w14:val="none"/>
        </w:rPr>
        <w:t xml:space="preserve"> national teams.</w:t>
      </w:r>
    </w:p>
    <w:p w14:paraId="142B1C53" w14:textId="44D604E6" w:rsidR="00E53A87" w:rsidRPr="00E53A87" w:rsidRDefault="00E53A87" w:rsidP="00E53A87">
      <w:pPr>
        <w:numPr>
          <w:ilvl w:val="0"/>
          <w:numId w:val="3"/>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E53A87">
        <w:rPr>
          <w:rFonts w:ascii="Arial" w:eastAsia="Times New Roman" w:hAnsi="Arial" w:cs="Arial"/>
          <w:b/>
          <w:bCs/>
          <w:color w:val="2D2D2D"/>
          <w:kern w:val="0"/>
          <w:sz w:val="20"/>
          <w:szCs w:val="20"/>
          <w:lang w:eastAsia="en-CA"/>
          <w14:ligatures w14:val="none"/>
        </w:rPr>
        <w:t>Meet the World Lacrosse player eligibility requirements</w:t>
      </w:r>
      <w:r w:rsidR="009140D3">
        <w:rPr>
          <w:rFonts w:ascii="Arial" w:eastAsia="Times New Roman" w:hAnsi="Arial" w:cs="Arial"/>
          <w:b/>
          <w:bCs/>
          <w:color w:val="2D2D2D"/>
          <w:kern w:val="0"/>
          <w:sz w:val="20"/>
          <w:szCs w:val="20"/>
          <w:lang w:eastAsia="en-CA"/>
          <w14:ligatures w14:val="none"/>
        </w:rPr>
        <w:t xml:space="preserve"> (1)</w:t>
      </w:r>
      <w:r w:rsidRPr="00E53A87">
        <w:rPr>
          <w:rFonts w:ascii="Arial" w:eastAsia="Times New Roman" w:hAnsi="Arial" w:cs="Arial"/>
          <w:b/>
          <w:bCs/>
          <w:color w:val="2D2D2D"/>
          <w:kern w:val="0"/>
          <w:sz w:val="20"/>
          <w:szCs w:val="20"/>
          <w:lang w:eastAsia="en-CA"/>
          <w14:ligatures w14:val="none"/>
        </w:rPr>
        <w:t> as listed below.</w:t>
      </w:r>
    </w:p>
    <w:p w14:paraId="798FF898" w14:textId="77777777" w:rsidR="00DC5117" w:rsidRDefault="00DC5117"/>
    <w:p w14:paraId="14B07AB5" w14:textId="77777777" w:rsidR="00B1365F" w:rsidRDefault="00B1365F"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6A6FE9E2" w14:textId="77777777" w:rsidR="00DE2742" w:rsidRDefault="00DE2742"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55876DFA" w14:textId="3996D4D6" w:rsidR="001A18D6" w:rsidRPr="001A18D6" w:rsidRDefault="001A18D6" w:rsidP="001A18D6">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lastRenderedPageBreak/>
        <w:t>NATIONALITY:</w:t>
      </w:r>
    </w:p>
    <w:p w14:paraId="1D065D4E" w14:textId="77777777" w:rsidR="006A6B6E" w:rsidRDefault="006A6B6E"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4793060F" w14:textId="6ACD68B5"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 xml:space="preserve">Prime criteria for eligibility is to be a passport holder of </w:t>
      </w:r>
      <w:r w:rsidR="009778FF">
        <w:rPr>
          <w:rFonts w:ascii="Arial" w:eastAsia="Times New Roman" w:hAnsi="Arial" w:cs="Arial"/>
          <w:color w:val="2D2D2D"/>
          <w:kern w:val="0"/>
          <w:sz w:val="20"/>
          <w:szCs w:val="20"/>
          <w:lang w:eastAsia="en-CA"/>
          <w14:ligatures w14:val="none"/>
        </w:rPr>
        <w:t>Peru</w:t>
      </w:r>
      <w:r w:rsidRPr="001A18D6">
        <w:rPr>
          <w:rFonts w:ascii="Arial" w:eastAsia="Times New Roman" w:hAnsi="Arial" w:cs="Arial"/>
          <w:color w:val="2D2D2D"/>
          <w:kern w:val="0"/>
          <w:sz w:val="20"/>
          <w:szCs w:val="20"/>
          <w:lang w:eastAsia="en-CA"/>
          <w14:ligatures w14:val="none"/>
        </w:rPr>
        <w:t>…… but the following will also be accepted:</w:t>
      </w:r>
    </w:p>
    <w:p w14:paraId="6E5C390D" w14:textId="4D09F0FA" w:rsidR="001A18D6" w:rsidRPr="001A18D6" w:rsidRDefault="001A18D6" w:rsidP="001A18D6">
      <w:pPr>
        <w:numPr>
          <w:ilvl w:val="0"/>
          <w:numId w:val="4"/>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Birth/Naturalisation</w:t>
      </w:r>
      <w:r w:rsidRPr="001A18D6">
        <w:rPr>
          <w:rFonts w:ascii="Arial" w:eastAsia="Times New Roman" w:hAnsi="Arial" w:cs="Arial"/>
          <w:color w:val="2D2D2D"/>
          <w:kern w:val="0"/>
          <w:sz w:val="20"/>
          <w:szCs w:val="20"/>
          <w:lang w:eastAsia="en-CA"/>
          <w14:ligatures w14:val="none"/>
        </w:rPr>
        <w:t xml:space="preserve">– Born </w:t>
      </w:r>
      <w:r w:rsidR="002009AF">
        <w:rPr>
          <w:rFonts w:ascii="Arial" w:eastAsia="Times New Roman" w:hAnsi="Arial" w:cs="Arial"/>
          <w:color w:val="2D2D2D"/>
          <w:kern w:val="0"/>
          <w:sz w:val="20"/>
          <w:szCs w:val="20"/>
          <w:lang w:eastAsia="en-CA"/>
          <w14:ligatures w14:val="none"/>
        </w:rPr>
        <w:t>in Peru</w:t>
      </w:r>
      <w:r w:rsidRPr="001A18D6">
        <w:rPr>
          <w:rFonts w:ascii="Arial" w:eastAsia="Times New Roman" w:hAnsi="Arial" w:cs="Arial"/>
          <w:color w:val="2D2D2D"/>
          <w:kern w:val="0"/>
          <w:sz w:val="20"/>
          <w:szCs w:val="20"/>
          <w:lang w:eastAsia="en-CA"/>
          <w14:ligatures w14:val="none"/>
        </w:rPr>
        <w:t xml:space="preserve"> or naturalised within </w:t>
      </w:r>
      <w:r w:rsidR="002009AF">
        <w:rPr>
          <w:rFonts w:ascii="Arial" w:eastAsia="Times New Roman" w:hAnsi="Arial" w:cs="Arial"/>
          <w:color w:val="2D2D2D"/>
          <w:kern w:val="0"/>
          <w:sz w:val="20"/>
          <w:szCs w:val="20"/>
          <w:lang w:eastAsia="en-CA"/>
          <w14:ligatures w14:val="none"/>
        </w:rPr>
        <w:t>Peru</w:t>
      </w:r>
      <w:r w:rsidRPr="001A18D6">
        <w:rPr>
          <w:rFonts w:ascii="Arial" w:eastAsia="Times New Roman" w:hAnsi="Arial" w:cs="Arial"/>
          <w:color w:val="2D2D2D"/>
          <w:kern w:val="0"/>
          <w:sz w:val="20"/>
          <w:szCs w:val="20"/>
          <w:lang w:eastAsia="en-CA"/>
          <w14:ligatures w14:val="none"/>
        </w:rPr>
        <w:t>; effectively, becomes a passport holder. Note that in any situation of naturalisation without becoming a Passport Holder this would be part of the </w:t>
      </w:r>
      <w:r w:rsidRPr="001A18D6">
        <w:rPr>
          <w:rFonts w:ascii="Arial" w:eastAsia="Times New Roman" w:hAnsi="Arial" w:cs="Arial"/>
          <w:i/>
          <w:iCs/>
          <w:color w:val="2D2D2D"/>
          <w:kern w:val="0"/>
          <w:sz w:val="20"/>
          <w:szCs w:val="20"/>
          <w:lang w:eastAsia="en-CA"/>
          <w14:ligatures w14:val="none"/>
        </w:rPr>
        <w:t>limitation on Non-Passport holders</w:t>
      </w:r>
      <w:r w:rsidRPr="001A18D6">
        <w:rPr>
          <w:rFonts w:ascii="Arial" w:eastAsia="Times New Roman" w:hAnsi="Arial" w:cs="Arial"/>
          <w:color w:val="2D2D2D"/>
          <w:kern w:val="0"/>
          <w:sz w:val="20"/>
          <w:szCs w:val="20"/>
          <w:lang w:eastAsia="en-CA"/>
          <w14:ligatures w14:val="none"/>
        </w:rPr>
        <w:t> stated below.</w:t>
      </w:r>
    </w:p>
    <w:p w14:paraId="63058C20" w14:textId="3D88BA3E" w:rsidR="001A18D6" w:rsidRPr="001A18D6" w:rsidRDefault="001A18D6" w:rsidP="001A18D6">
      <w:pPr>
        <w:numPr>
          <w:ilvl w:val="0"/>
          <w:numId w:val="5"/>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Parents – </w:t>
      </w:r>
      <w:r w:rsidRPr="001A18D6">
        <w:rPr>
          <w:rFonts w:ascii="Arial" w:eastAsia="Times New Roman" w:hAnsi="Arial" w:cs="Arial"/>
          <w:color w:val="2D2D2D"/>
          <w:kern w:val="0"/>
          <w:sz w:val="20"/>
          <w:szCs w:val="20"/>
          <w:lang w:eastAsia="en-CA"/>
          <w14:ligatures w14:val="none"/>
        </w:rPr>
        <w:t xml:space="preserve">One or both parents, adoptive parents or step-parents born </w:t>
      </w:r>
      <w:r w:rsidR="00CB470A">
        <w:rPr>
          <w:rFonts w:ascii="Arial" w:eastAsia="Times New Roman" w:hAnsi="Arial" w:cs="Arial"/>
          <w:color w:val="2D2D2D"/>
          <w:kern w:val="0"/>
          <w:sz w:val="20"/>
          <w:szCs w:val="20"/>
          <w:lang w:eastAsia="en-CA"/>
          <w14:ligatures w14:val="none"/>
        </w:rPr>
        <w:t>in Peru</w:t>
      </w:r>
      <w:r w:rsidRPr="001A18D6">
        <w:rPr>
          <w:rFonts w:ascii="Arial" w:eastAsia="Times New Roman" w:hAnsi="Arial" w:cs="Arial"/>
          <w:color w:val="2D2D2D"/>
          <w:kern w:val="0"/>
          <w:sz w:val="20"/>
          <w:szCs w:val="20"/>
          <w:lang w:eastAsia="en-CA"/>
          <w14:ligatures w14:val="none"/>
        </w:rPr>
        <w:t>.  Note that if not a Passport Holder then this would be part of the </w:t>
      </w:r>
      <w:r w:rsidRPr="001A18D6">
        <w:rPr>
          <w:rFonts w:ascii="Arial" w:eastAsia="Times New Roman" w:hAnsi="Arial" w:cs="Arial"/>
          <w:i/>
          <w:iCs/>
          <w:color w:val="2D2D2D"/>
          <w:kern w:val="0"/>
          <w:sz w:val="20"/>
          <w:szCs w:val="20"/>
          <w:lang w:eastAsia="en-CA"/>
          <w14:ligatures w14:val="none"/>
        </w:rPr>
        <w:t>limitation on Non-Passport holders</w:t>
      </w:r>
      <w:r w:rsidRPr="001A18D6">
        <w:rPr>
          <w:rFonts w:ascii="Arial" w:eastAsia="Times New Roman" w:hAnsi="Arial" w:cs="Arial"/>
          <w:color w:val="2D2D2D"/>
          <w:kern w:val="0"/>
          <w:sz w:val="20"/>
          <w:szCs w:val="20"/>
          <w:lang w:eastAsia="en-CA"/>
          <w14:ligatures w14:val="none"/>
        </w:rPr>
        <w:t>.</w:t>
      </w:r>
    </w:p>
    <w:p w14:paraId="66DD90BF" w14:textId="4F7BEA61" w:rsidR="001A18D6" w:rsidRPr="001A18D6" w:rsidRDefault="001A18D6" w:rsidP="001A18D6">
      <w:pPr>
        <w:numPr>
          <w:ilvl w:val="0"/>
          <w:numId w:val="6"/>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Grandparents – </w:t>
      </w:r>
      <w:r w:rsidRPr="001A18D6">
        <w:rPr>
          <w:rFonts w:ascii="Arial" w:eastAsia="Times New Roman" w:hAnsi="Arial" w:cs="Arial"/>
          <w:color w:val="2D2D2D"/>
          <w:kern w:val="0"/>
          <w:sz w:val="20"/>
          <w:szCs w:val="20"/>
          <w:lang w:eastAsia="en-CA"/>
          <w14:ligatures w14:val="none"/>
        </w:rPr>
        <w:t xml:space="preserve">One or more birth / adoptive grandparents born </w:t>
      </w:r>
      <w:r w:rsidR="00CB470A">
        <w:rPr>
          <w:rFonts w:ascii="Arial" w:eastAsia="Times New Roman" w:hAnsi="Arial" w:cs="Arial"/>
          <w:color w:val="2D2D2D"/>
          <w:kern w:val="0"/>
          <w:sz w:val="20"/>
          <w:szCs w:val="20"/>
          <w:lang w:eastAsia="en-CA"/>
          <w14:ligatures w14:val="none"/>
        </w:rPr>
        <w:t>in Peru</w:t>
      </w:r>
      <w:r w:rsidRPr="001A18D6">
        <w:rPr>
          <w:rFonts w:ascii="Arial" w:eastAsia="Times New Roman" w:hAnsi="Arial" w:cs="Arial"/>
          <w:color w:val="2D2D2D"/>
          <w:kern w:val="0"/>
          <w:sz w:val="20"/>
          <w:szCs w:val="20"/>
          <w:lang w:eastAsia="en-CA"/>
          <w14:ligatures w14:val="none"/>
        </w:rPr>
        <w:t>.  Note that if not a Passport Holder then this would be part of the </w:t>
      </w:r>
      <w:r w:rsidRPr="001A18D6">
        <w:rPr>
          <w:rFonts w:ascii="Arial" w:eastAsia="Times New Roman" w:hAnsi="Arial" w:cs="Arial"/>
          <w:i/>
          <w:iCs/>
          <w:color w:val="2D2D2D"/>
          <w:kern w:val="0"/>
          <w:sz w:val="20"/>
          <w:szCs w:val="20"/>
          <w:lang w:eastAsia="en-CA"/>
          <w14:ligatures w14:val="none"/>
        </w:rPr>
        <w:t>limitation on Non-Passport holders</w:t>
      </w:r>
      <w:r w:rsidRPr="001A18D6">
        <w:rPr>
          <w:rFonts w:ascii="Arial" w:eastAsia="Times New Roman" w:hAnsi="Arial" w:cs="Arial"/>
          <w:color w:val="2D2D2D"/>
          <w:kern w:val="0"/>
          <w:sz w:val="20"/>
          <w:szCs w:val="20"/>
          <w:lang w:eastAsia="en-CA"/>
          <w14:ligatures w14:val="none"/>
        </w:rPr>
        <w:t>.  Note that step-grandparents are not acceptable.</w:t>
      </w:r>
    </w:p>
    <w:p w14:paraId="5D06E985" w14:textId="14FC6607" w:rsidR="001A18D6" w:rsidRPr="001A18D6" w:rsidRDefault="001A18D6" w:rsidP="001A18D6">
      <w:pPr>
        <w:numPr>
          <w:ilvl w:val="0"/>
          <w:numId w:val="7"/>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Marriage – </w:t>
      </w:r>
      <w:r w:rsidRPr="001A18D6">
        <w:rPr>
          <w:rFonts w:ascii="Arial" w:eastAsia="Times New Roman" w:hAnsi="Arial" w:cs="Arial"/>
          <w:color w:val="2D2D2D"/>
          <w:kern w:val="0"/>
          <w:sz w:val="20"/>
          <w:szCs w:val="20"/>
          <w:lang w:eastAsia="en-CA"/>
          <w14:ligatures w14:val="none"/>
        </w:rPr>
        <w:t xml:space="preserve">Spouse being born </w:t>
      </w:r>
      <w:r w:rsidR="00CB470A">
        <w:rPr>
          <w:rFonts w:ascii="Arial" w:eastAsia="Times New Roman" w:hAnsi="Arial" w:cs="Arial"/>
          <w:color w:val="2D2D2D"/>
          <w:kern w:val="0"/>
          <w:sz w:val="20"/>
          <w:szCs w:val="20"/>
          <w:lang w:eastAsia="en-CA"/>
          <w14:ligatures w14:val="none"/>
        </w:rPr>
        <w:t>in Peru</w:t>
      </w:r>
      <w:r w:rsidRPr="001A18D6">
        <w:rPr>
          <w:rFonts w:ascii="Arial" w:eastAsia="Times New Roman" w:hAnsi="Arial" w:cs="Arial"/>
          <w:color w:val="2D2D2D"/>
          <w:kern w:val="0"/>
          <w:sz w:val="20"/>
          <w:szCs w:val="20"/>
          <w:lang w:eastAsia="en-CA"/>
          <w14:ligatures w14:val="none"/>
        </w:rPr>
        <w:t xml:space="preserve"> with the qualification that both the spouse and player-candidate must be resident in </w:t>
      </w:r>
      <w:r w:rsidR="00CB470A">
        <w:rPr>
          <w:rFonts w:ascii="Arial" w:eastAsia="Times New Roman" w:hAnsi="Arial" w:cs="Arial"/>
          <w:color w:val="2D2D2D"/>
          <w:kern w:val="0"/>
          <w:sz w:val="20"/>
          <w:szCs w:val="20"/>
          <w:lang w:eastAsia="en-CA"/>
          <w14:ligatures w14:val="none"/>
        </w:rPr>
        <w:t>Peru</w:t>
      </w:r>
      <w:r w:rsidRPr="001A18D6">
        <w:rPr>
          <w:rFonts w:ascii="Arial" w:eastAsia="Times New Roman" w:hAnsi="Arial" w:cs="Arial"/>
          <w:color w:val="2D2D2D"/>
          <w:kern w:val="0"/>
          <w:sz w:val="20"/>
          <w:szCs w:val="20"/>
          <w:lang w:eastAsia="en-CA"/>
          <w14:ligatures w14:val="none"/>
        </w:rPr>
        <w:t>.  This criteria relates to accepted marriage in the context of a civil or religious ceremony. “Common law” situations and/or partnerships without such formal acceptance (and hence supporting documentation) will not be accepted. In the event of death of the spouse this would not prevent the individual from qualifying by this criteria. Divorce from the spouse would disqualify the individual from qualifying by this criteria. Note that if not a Passport Holder then this would be part of the </w:t>
      </w:r>
      <w:r w:rsidRPr="001A18D6">
        <w:rPr>
          <w:rFonts w:ascii="Arial" w:eastAsia="Times New Roman" w:hAnsi="Arial" w:cs="Arial"/>
          <w:i/>
          <w:iCs/>
          <w:color w:val="2D2D2D"/>
          <w:kern w:val="0"/>
          <w:sz w:val="20"/>
          <w:szCs w:val="20"/>
          <w:lang w:eastAsia="en-CA"/>
          <w14:ligatures w14:val="none"/>
        </w:rPr>
        <w:t>limitation on Non-Passport holders.</w:t>
      </w:r>
    </w:p>
    <w:p w14:paraId="6D397000" w14:textId="77777777" w:rsidR="001A18D6" w:rsidRPr="001A18D6" w:rsidRDefault="001A18D6" w:rsidP="001A18D6">
      <w:pPr>
        <w:numPr>
          <w:ilvl w:val="0"/>
          <w:numId w:val="8"/>
        </w:numPr>
        <w:shd w:val="clear" w:color="auto" w:fill="FFFFFF"/>
        <w:spacing w:after="0" w:line="345" w:lineRule="atLeast"/>
        <w:rPr>
          <w:rFonts w:ascii="Arial" w:eastAsia="Times New Roman" w:hAnsi="Arial" w:cs="Arial"/>
          <w:color w:val="2D2D2D"/>
          <w:kern w:val="0"/>
          <w:sz w:val="20"/>
          <w:szCs w:val="20"/>
          <w:lang w:eastAsia="en-CA"/>
          <w14:ligatures w14:val="none"/>
        </w:rPr>
      </w:pPr>
      <w:r w:rsidRPr="001A18D6">
        <w:rPr>
          <w:rFonts w:ascii="Arial" w:eastAsia="Times New Roman" w:hAnsi="Arial" w:cs="Arial"/>
          <w:b/>
          <w:bCs/>
          <w:color w:val="2D2D2D"/>
          <w:kern w:val="0"/>
          <w:sz w:val="20"/>
          <w:szCs w:val="20"/>
          <w:lang w:eastAsia="en-CA"/>
          <w14:ligatures w14:val="none"/>
        </w:rPr>
        <w:t>Residence –</w:t>
      </w:r>
      <w:r w:rsidRPr="001A18D6">
        <w:rPr>
          <w:rFonts w:ascii="Arial" w:eastAsia="Times New Roman" w:hAnsi="Arial" w:cs="Arial"/>
          <w:color w:val="2D2D2D"/>
          <w:kern w:val="0"/>
          <w:sz w:val="20"/>
          <w:szCs w:val="20"/>
          <w:lang w:eastAsia="en-CA"/>
          <w14:ligatures w14:val="none"/>
        </w:rPr>
        <w:t>Minimum of a two-year residency period in the playing country within the last five years. This does not necessarily have to be a continuous period but a cumulative total period of two years over the previous five years. Note that if not a Passport Holder then this would be part of the </w:t>
      </w:r>
      <w:r w:rsidRPr="001A18D6">
        <w:rPr>
          <w:rFonts w:ascii="Arial" w:eastAsia="Times New Roman" w:hAnsi="Arial" w:cs="Arial"/>
          <w:i/>
          <w:iCs/>
          <w:color w:val="2D2D2D"/>
          <w:kern w:val="0"/>
          <w:sz w:val="20"/>
          <w:szCs w:val="20"/>
          <w:lang w:eastAsia="en-CA"/>
          <w14:ligatures w14:val="none"/>
        </w:rPr>
        <w:t>limitation on Non-Passport holders</w:t>
      </w:r>
      <w:r w:rsidRPr="001A18D6">
        <w:rPr>
          <w:rFonts w:ascii="Arial" w:eastAsia="Times New Roman" w:hAnsi="Arial" w:cs="Arial"/>
          <w:color w:val="2D2D2D"/>
          <w:kern w:val="0"/>
          <w:sz w:val="20"/>
          <w:szCs w:val="20"/>
          <w:lang w:eastAsia="en-CA"/>
          <w14:ligatures w14:val="none"/>
        </w:rPr>
        <w:t>.</w:t>
      </w:r>
    </w:p>
    <w:p w14:paraId="2F1315B1" w14:textId="77777777" w:rsidR="001A18D6" w:rsidRDefault="001A18D6"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4F8AA44A" w14:textId="109E96FD" w:rsidR="001A18D6" w:rsidRPr="001A18D6" w:rsidRDefault="001A18D6" w:rsidP="001A18D6">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LIMITATION ON NON-PASSPORT HOLDERS:</w:t>
      </w:r>
    </w:p>
    <w:p w14:paraId="70CC7FF5" w14:textId="77777777" w:rsidR="006A6B6E" w:rsidRDefault="006A6B6E"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14CD8121" w14:textId="1C6BEB78"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 xml:space="preserve">Any squad for any WL event shall have at least 85% (in all cases rounded downwards) of the playing squad qualifying through the possession of a passport of </w:t>
      </w:r>
      <w:r w:rsidR="00C31A72">
        <w:rPr>
          <w:rFonts w:ascii="Arial" w:eastAsia="Times New Roman" w:hAnsi="Arial" w:cs="Arial"/>
          <w:color w:val="2D2D2D"/>
          <w:kern w:val="0"/>
          <w:sz w:val="20"/>
          <w:szCs w:val="20"/>
          <w:lang w:eastAsia="en-CA"/>
          <w14:ligatures w14:val="none"/>
        </w:rPr>
        <w:t>Peru</w:t>
      </w:r>
      <w:r w:rsidRPr="001A18D6">
        <w:rPr>
          <w:rFonts w:ascii="Arial" w:eastAsia="Times New Roman" w:hAnsi="Arial" w:cs="Arial"/>
          <w:color w:val="2D2D2D"/>
          <w:kern w:val="0"/>
          <w:sz w:val="20"/>
          <w:szCs w:val="20"/>
          <w:lang w:eastAsia="en-CA"/>
          <w14:ligatures w14:val="none"/>
        </w:rPr>
        <w:t>. Qualification by other than possessing an Ireland passport – through birth/naturalisation, parents, grandparents, marriage or residency, as defined above – will be limited to 15% (in all cases rounded upwards).</w:t>
      </w:r>
    </w:p>
    <w:p w14:paraId="2ADF8517" w14:textId="77777777" w:rsidR="001A18D6" w:rsidRDefault="001A18D6" w:rsidP="001A18D6">
      <w:pPr>
        <w:shd w:val="clear" w:color="auto" w:fill="FFFFFF"/>
        <w:spacing w:after="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As an example, in the case of the men’s field game this would be 85% of a playing squad of 23 players, which is 19.55 rounded down to 19.  Consequently </w:t>
      </w:r>
      <w:r w:rsidRPr="001A18D6">
        <w:rPr>
          <w:rFonts w:ascii="Arial" w:eastAsia="Times New Roman" w:hAnsi="Arial" w:cs="Arial"/>
          <w:b/>
          <w:bCs/>
          <w:color w:val="2D2D2D"/>
          <w:kern w:val="0"/>
          <w:sz w:val="20"/>
          <w:szCs w:val="20"/>
          <w:lang w:eastAsia="en-CA"/>
          <w14:ligatures w14:val="none"/>
        </w:rPr>
        <w:t>the maximum number of non-passport holders on a men’s field team is 4</w:t>
      </w:r>
      <w:r w:rsidRPr="001A18D6">
        <w:rPr>
          <w:rFonts w:ascii="Arial" w:eastAsia="Times New Roman" w:hAnsi="Arial" w:cs="Arial"/>
          <w:color w:val="2D2D2D"/>
          <w:kern w:val="0"/>
          <w:sz w:val="20"/>
          <w:szCs w:val="20"/>
          <w:lang w:eastAsia="en-CA"/>
          <w14:ligatures w14:val="none"/>
        </w:rPr>
        <w:t>.  In the case of the women’s field game this would be 85% of a playing squad of 18 players, which is 15.30 rounded down to 15.  Consequently</w:t>
      </w:r>
      <w:r w:rsidRPr="001A18D6">
        <w:rPr>
          <w:rFonts w:ascii="Arial" w:eastAsia="Times New Roman" w:hAnsi="Arial" w:cs="Arial"/>
          <w:b/>
          <w:bCs/>
          <w:color w:val="2D2D2D"/>
          <w:kern w:val="0"/>
          <w:sz w:val="20"/>
          <w:szCs w:val="20"/>
          <w:lang w:eastAsia="en-CA"/>
          <w14:ligatures w14:val="none"/>
        </w:rPr>
        <w:t> the maximum number of non-passport holders on a women’s field team is 3</w:t>
      </w:r>
      <w:r w:rsidRPr="001A18D6">
        <w:rPr>
          <w:rFonts w:ascii="Arial" w:eastAsia="Times New Roman" w:hAnsi="Arial" w:cs="Arial"/>
          <w:color w:val="2D2D2D"/>
          <w:kern w:val="0"/>
          <w:sz w:val="20"/>
          <w:szCs w:val="20"/>
          <w:lang w:eastAsia="en-CA"/>
          <w14:ligatures w14:val="none"/>
        </w:rPr>
        <w:t>.</w:t>
      </w:r>
    </w:p>
    <w:p w14:paraId="103C79D0" w14:textId="77777777" w:rsidR="00944E73" w:rsidRDefault="00944E73" w:rsidP="001A18D6">
      <w:pPr>
        <w:shd w:val="clear" w:color="auto" w:fill="FFFFFF"/>
        <w:spacing w:after="0" w:line="240" w:lineRule="auto"/>
        <w:rPr>
          <w:rFonts w:ascii="Arial" w:eastAsia="Times New Roman" w:hAnsi="Arial" w:cs="Arial"/>
          <w:color w:val="2D2D2D"/>
          <w:kern w:val="0"/>
          <w:sz w:val="20"/>
          <w:szCs w:val="20"/>
          <w:lang w:eastAsia="en-CA"/>
          <w14:ligatures w14:val="none"/>
        </w:rPr>
      </w:pPr>
    </w:p>
    <w:p w14:paraId="4ADCE361" w14:textId="77777777" w:rsidR="00BD5CF2" w:rsidRDefault="00944E73" w:rsidP="001A18D6">
      <w:pPr>
        <w:shd w:val="clear" w:color="auto" w:fill="FFFFFF"/>
        <w:spacing w:after="0" w:line="240" w:lineRule="auto"/>
      </w:pPr>
      <w:r>
        <w:t>For men’s and women’s box, 85% of 23 is 19.55 rounded down to19 and consequently</w:t>
      </w:r>
      <w:r w:rsidRPr="004F4246">
        <w:rPr>
          <w:b/>
          <w:bCs/>
        </w:rPr>
        <w:t xml:space="preserve"> the maximum number of Non-Passport Holders is 4 </w:t>
      </w:r>
    </w:p>
    <w:p w14:paraId="27D181DA" w14:textId="7E818BCB" w:rsidR="00944E73" w:rsidRPr="004F4246" w:rsidRDefault="00944E73" w:rsidP="001A18D6">
      <w:pPr>
        <w:shd w:val="clear" w:color="auto" w:fill="FFFFFF"/>
        <w:spacing w:after="0" w:line="240" w:lineRule="auto"/>
        <w:rPr>
          <w:rFonts w:ascii="Arial" w:eastAsia="Times New Roman" w:hAnsi="Arial" w:cs="Arial"/>
          <w:b/>
          <w:bCs/>
          <w:color w:val="2D2D2D"/>
          <w:kern w:val="0"/>
          <w:sz w:val="20"/>
          <w:szCs w:val="20"/>
          <w:lang w:eastAsia="en-CA"/>
          <w14:ligatures w14:val="none"/>
        </w:rPr>
      </w:pPr>
      <w:r>
        <w:t xml:space="preserve">For men’s and women’s sixes, 85% of 12 is 10.2 rounded down to 10 and consequently </w:t>
      </w:r>
      <w:r w:rsidRPr="004F4246">
        <w:rPr>
          <w:b/>
          <w:bCs/>
        </w:rPr>
        <w:t>the maximum number of Non-Passport Holders is 2.</w:t>
      </w:r>
    </w:p>
    <w:p w14:paraId="7EFB1C53" w14:textId="77777777" w:rsidR="0015746B" w:rsidRDefault="0015746B" w:rsidP="001A18D6">
      <w:pPr>
        <w:shd w:val="clear" w:color="auto" w:fill="FFFFFF"/>
        <w:spacing w:after="0" w:line="240" w:lineRule="auto"/>
        <w:outlineLvl w:val="3"/>
        <w:rPr>
          <w:rFonts w:ascii="Fjalla One" w:eastAsia="Times New Roman" w:hAnsi="Fjalla One" w:cs="Times New Roman"/>
          <w:b/>
          <w:bCs/>
          <w:caps/>
          <w:color w:val="222222"/>
          <w:kern w:val="0"/>
          <w:sz w:val="27"/>
          <w:szCs w:val="27"/>
          <w:lang w:eastAsia="en-CA"/>
          <w14:ligatures w14:val="none"/>
        </w:rPr>
      </w:pPr>
    </w:p>
    <w:p w14:paraId="5C017C60" w14:textId="03235EDE" w:rsidR="001A18D6" w:rsidRPr="001A18D6" w:rsidRDefault="001A18D6" w:rsidP="001A18D6">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AGE LIMITATION:</w:t>
      </w:r>
    </w:p>
    <w:p w14:paraId="262E5132" w14:textId="77777777" w:rsidR="006A6B6E" w:rsidRDefault="006A6B6E"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400D517B" w14:textId="7055C9DF" w:rsidR="001A18D6" w:rsidRPr="001A18D6"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The lower limit age that applies to all World Championships and WL sanctioned events is 16 years of age (men) and 15 years of age (women) as of the day prior to the championship event.</w:t>
      </w:r>
    </w:p>
    <w:p w14:paraId="69039FF4" w14:textId="4B1C42C2" w:rsidR="00694595" w:rsidRDefault="001A18D6" w:rsidP="00694595">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r w:rsidRPr="001A18D6">
        <w:rPr>
          <w:rFonts w:ascii="Fjalla One" w:eastAsia="Times New Roman" w:hAnsi="Fjalla One" w:cs="Times New Roman"/>
          <w:b/>
          <w:bCs/>
          <w:caps/>
          <w:color w:val="222222"/>
          <w:kern w:val="0"/>
          <w:sz w:val="27"/>
          <w:szCs w:val="27"/>
          <w:lang w:eastAsia="en-CA"/>
          <w14:ligatures w14:val="none"/>
        </w:rPr>
        <w:t>ELIGIBILITY RELATING TO DUAL PASSPORT HOLDERS:</w:t>
      </w:r>
    </w:p>
    <w:p w14:paraId="486A8A65" w14:textId="77777777" w:rsidR="00694595" w:rsidRPr="00694595" w:rsidRDefault="00694595" w:rsidP="00694595">
      <w:pPr>
        <w:shd w:val="clear" w:color="auto" w:fill="FFFFFF"/>
        <w:spacing w:after="0" w:line="240" w:lineRule="auto"/>
        <w:outlineLvl w:val="3"/>
        <w:rPr>
          <w:rFonts w:ascii="Fjalla One" w:eastAsia="Times New Roman" w:hAnsi="Fjalla One" w:cs="Times New Roman"/>
          <w:caps/>
          <w:color w:val="222222"/>
          <w:kern w:val="0"/>
          <w:sz w:val="27"/>
          <w:szCs w:val="27"/>
          <w:lang w:eastAsia="en-CA"/>
          <w14:ligatures w14:val="none"/>
        </w:rPr>
      </w:pPr>
    </w:p>
    <w:p w14:paraId="73AFB6E7" w14:textId="281281A0" w:rsidR="00345575" w:rsidRDefault="001A18D6"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r w:rsidRPr="001A18D6">
        <w:rPr>
          <w:rFonts w:ascii="Arial" w:eastAsia="Times New Roman" w:hAnsi="Arial" w:cs="Arial"/>
          <w:color w:val="2D2D2D"/>
          <w:kern w:val="0"/>
          <w:sz w:val="20"/>
          <w:szCs w:val="20"/>
          <w:lang w:eastAsia="en-CA"/>
          <w14:ligatures w14:val="none"/>
        </w:rPr>
        <w:t>Any competitor who is a national of two or more countries at the same time and holding passports of these countries may represent either one of them as he /she may elect. However, after having represented one country in a recognised (by World Lacrosse) event, he /she may not represent another country unless he/she meets other eligibility conditions set out in the by-laws which include a three-year period between playing for one country and playing for another country.</w:t>
      </w:r>
    </w:p>
    <w:p w14:paraId="05DE6298" w14:textId="03C27B53" w:rsidR="009140D3" w:rsidRPr="00FE03E1" w:rsidRDefault="00FE03E1" w:rsidP="00FE03E1">
      <w:pPr>
        <w:shd w:val="clear" w:color="auto" w:fill="FFFFFF"/>
        <w:spacing w:after="300" w:line="240" w:lineRule="auto"/>
        <w:rPr>
          <w:rFonts w:ascii="Arial" w:eastAsia="Times New Roman" w:hAnsi="Arial" w:cs="Arial"/>
          <w:color w:val="2D2D2D"/>
          <w:kern w:val="0"/>
          <w:sz w:val="20"/>
          <w:szCs w:val="20"/>
          <w:lang w:eastAsia="en-CA"/>
          <w14:ligatures w14:val="none"/>
        </w:rPr>
      </w:pPr>
      <w:r>
        <w:rPr>
          <w:rFonts w:ascii="Arial" w:eastAsia="Times New Roman" w:hAnsi="Arial" w:cs="Arial"/>
          <w:color w:val="2D2D2D"/>
          <w:kern w:val="0"/>
          <w:sz w:val="20"/>
          <w:szCs w:val="20"/>
          <w:lang w:eastAsia="en-CA"/>
          <w14:ligatures w14:val="none"/>
        </w:rPr>
        <w:t>(1).   World Lacrosse Competition Manual -A</w:t>
      </w:r>
      <w:r>
        <w:t>ppendix 24: Eligibility Criteria – Athletes</w:t>
      </w:r>
    </w:p>
    <w:p w14:paraId="18898335" w14:textId="77777777" w:rsidR="000F63A4" w:rsidRDefault="000F63A4" w:rsidP="001A18D6">
      <w:pPr>
        <w:shd w:val="clear" w:color="auto" w:fill="FFFFFF"/>
        <w:spacing w:after="300" w:line="240" w:lineRule="auto"/>
        <w:rPr>
          <w:rFonts w:ascii="Arial" w:eastAsia="Times New Roman" w:hAnsi="Arial" w:cs="Arial"/>
          <w:color w:val="2D2D2D"/>
          <w:kern w:val="0"/>
          <w:sz w:val="20"/>
          <w:szCs w:val="20"/>
          <w:lang w:eastAsia="en-CA"/>
          <w14:ligatures w14:val="none"/>
        </w:rPr>
      </w:pPr>
    </w:p>
    <w:p w14:paraId="081B42FA" w14:textId="02F2B24B" w:rsidR="000F63A4" w:rsidRDefault="000F63A4" w:rsidP="001A18D6">
      <w:pPr>
        <w:shd w:val="clear" w:color="auto" w:fill="FFFFFF"/>
        <w:spacing w:after="300" w:line="240" w:lineRule="auto"/>
        <w:rPr>
          <w:rFonts w:ascii="Arial" w:eastAsia="Times New Roman" w:hAnsi="Arial" w:cs="Arial"/>
          <w:b/>
          <w:bCs/>
          <w:color w:val="2D2D2D"/>
          <w:kern w:val="0"/>
          <w:sz w:val="24"/>
          <w:szCs w:val="24"/>
          <w:lang w:eastAsia="en-CA"/>
          <w14:ligatures w14:val="none"/>
        </w:rPr>
      </w:pPr>
      <w:r>
        <w:rPr>
          <w:rFonts w:ascii="Arial" w:eastAsia="Times New Roman" w:hAnsi="Arial" w:cs="Arial"/>
          <w:b/>
          <w:bCs/>
          <w:color w:val="2D2D2D"/>
          <w:kern w:val="0"/>
          <w:sz w:val="24"/>
          <w:szCs w:val="24"/>
          <w:lang w:eastAsia="en-CA"/>
          <w14:ligatures w14:val="none"/>
        </w:rPr>
        <w:t>EXPRESSIONS OF INTEREST FOR NEW PLAYER</w:t>
      </w:r>
      <w:r w:rsidR="003868E5">
        <w:rPr>
          <w:rFonts w:ascii="Arial" w:eastAsia="Times New Roman" w:hAnsi="Arial" w:cs="Arial"/>
          <w:b/>
          <w:bCs/>
          <w:color w:val="2D2D2D"/>
          <w:kern w:val="0"/>
          <w:sz w:val="24"/>
          <w:szCs w:val="24"/>
          <w:lang w:eastAsia="en-CA"/>
          <w14:ligatures w14:val="none"/>
        </w:rPr>
        <w:t>S</w:t>
      </w:r>
      <w:r>
        <w:rPr>
          <w:rFonts w:ascii="Arial" w:eastAsia="Times New Roman" w:hAnsi="Arial" w:cs="Arial"/>
          <w:b/>
          <w:bCs/>
          <w:color w:val="2D2D2D"/>
          <w:kern w:val="0"/>
          <w:sz w:val="24"/>
          <w:szCs w:val="24"/>
          <w:lang w:eastAsia="en-CA"/>
          <w14:ligatures w14:val="none"/>
        </w:rPr>
        <w:t xml:space="preserve"> TO COMPETE FOR PERU CAN BE DIRECTED TO:</w:t>
      </w:r>
    </w:p>
    <w:p w14:paraId="2A4C622C" w14:textId="04C11468" w:rsidR="000F63A4" w:rsidRDefault="00000000" w:rsidP="001A18D6">
      <w:pPr>
        <w:shd w:val="clear" w:color="auto" w:fill="FFFFFF"/>
        <w:spacing w:after="300" w:line="240" w:lineRule="auto"/>
        <w:rPr>
          <w:rFonts w:ascii="Arial" w:eastAsia="Times New Roman" w:hAnsi="Arial" w:cs="Arial"/>
          <w:b/>
          <w:bCs/>
          <w:color w:val="2D2D2D"/>
          <w:kern w:val="0"/>
          <w:sz w:val="24"/>
          <w:szCs w:val="24"/>
          <w:lang w:eastAsia="en-CA"/>
          <w14:ligatures w14:val="none"/>
        </w:rPr>
      </w:pPr>
      <w:hyperlink r:id="rId6" w:history="1">
        <w:r w:rsidR="000F63A4" w:rsidRPr="00CF075E">
          <w:rPr>
            <w:rStyle w:val="Hyperlink"/>
            <w:rFonts w:ascii="Arial" w:eastAsia="Times New Roman" w:hAnsi="Arial" w:cs="Arial"/>
            <w:b/>
            <w:bCs/>
            <w:kern w:val="0"/>
            <w:sz w:val="24"/>
            <w:szCs w:val="24"/>
            <w:lang w:eastAsia="en-CA"/>
            <w14:ligatures w14:val="none"/>
          </w:rPr>
          <w:t>marcolimpo@hotmail.com</w:t>
        </w:r>
      </w:hyperlink>
    </w:p>
    <w:p w14:paraId="360686D1" w14:textId="14F32337" w:rsidR="000F63A4" w:rsidRPr="007E1EC0" w:rsidRDefault="007E1EC0" w:rsidP="001A18D6">
      <w:pPr>
        <w:shd w:val="clear" w:color="auto" w:fill="FFFFFF"/>
        <w:spacing w:after="300" w:line="240" w:lineRule="auto"/>
        <w:rPr>
          <w:rFonts w:ascii="Arial" w:eastAsia="Times New Roman" w:hAnsi="Arial" w:cs="Arial"/>
          <w:b/>
          <w:bCs/>
          <w:color w:val="2D2D2D"/>
          <w:kern w:val="0"/>
          <w:sz w:val="24"/>
          <w:szCs w:val="24"/>
          <w:u w:val="single"/>
          <w:lang w:eastAsia="en-CA"/>
          <w14:ligatures w14:val="none"/>
        </w:rPr>
      </w:pPr>
      <w:r w:rsidRPr="007E1EC0">
        <w:rPr>
          <w:rFonts w:ascii="Arial" w:eastAsia="Times New Roman" w:hAnsi="Arial" w:cs="Arial"/>
          <w:b/>
          <w:bCs/>
          <w:color w:val="2D2D2D"/>
          <w:kern w:val="0"/>
          <w:sz w:val="24"/>
          <w:szCs w:val="24"/>
          <w:u w:val="single"/>
          <w:lang w:eastAsia="en-CA"/>
          <w14:ligatures w14:val="none"/>
        </w:rPr>
        <w:t>Please include the following in your email:</w:t>
      </w:r>
    </w:p>
    <w:p w14:paraId="72329CDA" w14:textId="6A3A2236"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Full name</w:t>
      </w:r>
    </w:p>
    <w:p w14:paraId="408EBE89" w14:textId="7D033A83"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Date of birth</w:t>
      </w:r>
    </w:p>
    <w:p w14:paraId="1D25B823" w14:textId="7B37C897"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Gender</w:t>
      </w:r>
    </w:p>
    <w:p w14:paraId="1DEA1D0C" w14:textId="0299966D"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Home or mailing address</w:t>
      </w:r>
    </w:p>
    <w:p w14:paraId="6A51D40B" w14:textId="4F899C55" w:rsidR="000F63A4"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Your language preference, Spanish or English</w:t>
      </w:r>
    </w:p>
    <w:p w14:paraId="041481DA" w14:textId="7B51162A" w:rsidR="00374503" w:rsidRPr="00374503" w:rsidRDefault="00374503"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Your current player eligibility status to the best of your knowledge</w:t>
      </w:r>
    </w:p>
    <w:p w14:paraId="312E44A7" w14:textId="7C2D0034"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Telephone number</w:t>
      </w:r>
    </w:p>
    <w:p w14:paraId="41BE9653" w14:textId="2C48EDBC" w:rsidR="007E1EC0" w:rsidRPr="00374503" w:rsidRDefault="007E1EC0" w:rsidP="001A18D6">
      <w:pPr>
        <w:shd w:val="clear" w:color="auto" w:fill="FFFFFF"/>
        <w:spacing w:after="300" w:line="240" w:lineRule="auto"/>
        <w:rPr>
          <w:rFonts w:ascii="Arial" w:eastAsia="Times New Roman" w:hAnsi="Arial" w:cs="Arial"/>
          <w:color w:val="2D2D2D"/>
          <w:kern w:val="0"/>
          <w:sz w:val="24"/>
          <w:szCs w:val="24"/>
          <w:lang w:eastAsia="en-CA"/>
          <w14:ligatures w14:val="none"/>
        </w:rPr>
      </w:pPr>
      <w:r w:rsidRPr="00374503">
        <w:rPr>
          <w:rFonts w:ascii="Arial" w:eastAsia="Times New Roman" w:hAnsi="Arial" w:cs="Arial"/>
          <w:color w:val="2D2D2D"/>
          <w:kern w:val="0"/>
          <w:sz w:val="24"/>
          <w:szCs w:val="24"/>
          <w:lang w:eastAsia="en-CA"/>
          <w14:ligatures w14:val="none"/>
        </w:rPr>
        <w:t>Email address</w:t>
      </w:r>
    </w:p>
    <w:p w14:paraId="5F23875A" w14:textId="5764F226" w:rsidR="00345575" w:rsidRPr="00D429EF" w:rsidRDefault="007E1EC0" w:rsidP="001A18D6">
      <w:pPr>
        <w:shd w:val="clear" w:color="auto" w:fill="FFFFFF"/>
        <w:spacing w:after="300" w:line="240" w:lineRule="auto"/>
        <w:rPr>
          <w:rFonts w:ascii="Arial" w:eastAsia="Times New Roman" w:hAnsi="Arial" w:cs="Arial"/>
          <w:b/>
          <w:bCs/>
          <w:color w:val="2D2D2D"/>
          <w:kern w:val="0"/>
          <w:sz w:val="24"/>
          <w:szCs w:val="24"/>
          <w:lang w:eastAsia="en-CA"/>
          <w14:ligatures w14:val="none"/>
        </w:rPr>
      </w:pPr>
      <w:r>
        <w:rPr>
          <w:rFonts w:ascii="Arial" w:eastAsia="Times New Roman" w:hAnsi="Arial" w:cs="Arial"/>
          <w:b/>
          <w:bCs/>
          <w:color w:val="2D2D2D"/>
          <w:kern w:val="0"/>
          <w:sz w:val="24"/>
          <w:szCs w:val="24"/>
          <w:lang w:eastAsia="en-CA"/>
          <w14:ligatures w14:val="none"/>
        </w:rPr>
        <w:t xml:space="preserve">You will be contacted by someone from our team </w:t>
      </w:r>
      <w:r w:rsidR="003868E5">
        <w:rPr>
          <w:rFonts w:ascii="Arial" w:eastAsia="Times New Roman" w:hAnsi="Arial" w:cs="Arial"/>
          <w:b/>
          <w:bCs/>
          <w:color w:val="2D2D2D"/>
          <w:kern w:val="0"/>
          <w:sz w:val="24"/>
          <w:szCs w:val="24"/>
          <w:lang w:eastAsia="en-CA"/>
          <w14:ligatures w14:val="none"/>
        </w:rPr>
        <w:t>upon receipt of your</w:t>
      </w:r>
      <w:r w:rsidR="00374503">
        <w:rPr>
          <w:rFonts w:ascii="Arial" w:eastAsia="Times New Roman" w:hAnsi="Arial" w:cs="Arial"/>
          <w:b/>
          <w:bCs/>
          <w:color w:val="2D2D2D"/>
          <w:kern w:val="0"/>
          <w:sz w:val="24"/>
          <w:szCs w:val="24"/>
          <w:lang w:eastAsia="en-CA"/>
          <w14:ligatures w14:val="none"/>
        </w:rPr>
        <w:t xml:space="preserve"> email.</w:t>
      </w:r>
    </w:p>
    <w:p w14:paraId="3025DF7F" w14:textId="77777777" w:rsidR="00E53A87" w:rsidRDefault="00E53A87"/>
    <w:sectPr w:rsidR="00E53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jalla One">
    <w:charset w:val="00"/>
    <w:family w:val="auto"/>
    <w:pitch w:val="variable"/>
    <w:sig w:usb0="800000BF" w:usb1="40000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C43A6"/>
    <w:multiLevelType w:val="multilevel"/>
    <w:tmpl w:val="CEE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53AD2"/>
    <w:multiLevelType w:val="multilevel"/>
    <w:tmpl w:val="7EE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07BC7"/>
    <w:multiLevelType w:val="multilevel"/>
    <w:tmpl w:val="AF7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2142F"/>
    <w:multiLevelType w:val="multilevel"/>
    <w:tmpl w:val="F83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DB5598"/>
    <w:multiLevelType w:val="multilevel"/>
    <w:tmpl w:val="FB50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A375B6"/>
    <w:multiLevelType w:val="multilevel"/>
    <w:tmpl w:val="7A684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F0316"/>
    <w:multiLevelType w:val="multilevel"/>
    <w:tmpl w:val="38D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961FB4"/>
    <w:multiLevelType w:val="multilevel"/>
    <w:tmpl w:val="C29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2254029">
    <w:abstractNumId w:val="3"/>
  </w:num>
  <w:num w:numId="2" w16cid:durableId="1327053330">
    <w:abstractNumId w:val="2"/>
  </w:num>
  <w:num w:numId="3" w16cid:durableId="1802114259">
    <w:abstractNumId w:val="6"/>
  </w:num>
  <w:num w:numId="4" w16cid:durableId="1565994560">
    <w:abstractNumId w:val="4"/>
  </w:num>
  <w:num w:numId="5" w16cid:durableId="1968779314">
    <w:abstractNumId w:val="0"/>
  </w:num>
  <w:num w:numId="6" w16cid:durableId="2048871210">
    <w:abstractNumId w:val="1"/>
  </w:num>
  <w:num w:numId="7" w16cid:durableId="517349547">
    <w:abstractNumId w:val="5"/>
  </w:num>
  <w:num w:numId="8" w16cid:durableId="1861430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0D"/>
    <w:rsid w:val="000F63A4"/>
    <w:rsid w:val="0015746B"/>
    <w:rsid w:val="00166307"/>
    <w:rsid w:val="001A18D6"/>
    <w:rsid w:val="002009AF"/>
    <w:rsid w:val="00320488"/>
    <w:rsid w:val="00345575"/>
    <w:rsid w:val="00374503"/>
    <w:rsid w:val="003868E5"/>
    <w:rsid w:val="004A254F"/>
    <w:rsid w:val="004F4246"/>
    <w:rsid w:val="006639F0"/>
    <w:rsid w:val="00694595"/>
    <w:rsid w:val="006A6B6E"/>
    <w:rsid w:val="006C1623"/>
    <w:rsid w:val="007E1EC0"/>
    <w:rsid w:val="009140D3"/>
    <w:rsid w:val="00944E73"/>
    <w:rsid w:val="009778FF"/>
    <w:rsid w:val="00A77229"/>
    <w:rsid w:val="00B1365F"/>
    <w:rsid w:val="00B43714"/>
    <w:rsid w:val="00BD4756"/>
    <w:rsid w:val="00BD5CF2"/>
    <w:rsid w:val="00C01AD1"/>
    <w:rsid w:val="00C31A72"/>
    <w:rsid w:val="00C6670D"/>
    <w:rsid w:val="00CB470A"/>
    <w:rsid w:val="00D429EF"/>
    <w:rsid w:val="00DC5117"/>
    <w:rsid w:val="00DE2742"/>
    <w:rsid w:val="00E53A87"/>
    <w:rsid w:val="00E92524"/>
    <w:rsid w:val="00ED3CF0"/>
    <w:rsid w:val="00FE0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2466"/>
  <w15:chartTrackingRefBased/>
  <w15:docId w15:val="{24B8B9D3-0338-472E-B8F3-AEFFC49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52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0F63A4"/>
    <w:rPr>
      <w:color w:val="0563C1" w:themeColor="hyperlink"/>
      <w:u w:val="single"/>
    </w:rPr>
  </w:style>
  <w:style w:type="character" w:styleId="UnresolvedMention">
    <w:name w:val="Unresolved Mention"/>
    <w:basedOn w:val="DefaultParagraphFont"/>
    <w:uiPriority w:val="99"/>
    <w:semiHidden/>
    <w:unhideWhenUsed/>
    <w:rsid w:val="000F63A4"/>
    <w:rPr>
      <w:color w:val="605E5C"/>
      <w:shd w:val="clear" w:color="auto" w:fill="E1DFDD"/>
    </w:rPr>
  </w:style>
  <w:style w:type="paragraph" w:styleId="ListParagraph">
    <w:name w:val="List Paragraph"/>
    <w:basedOn w:val="Normal"/>
    <w:uiPriority w:val="34"/>
    <w:qFormat/>
    <w:rsid w:val="00FE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433716">
      <w:bodyDiv w:val="1"/>
      <w:marLeft w:val="0"/>
      <w:marRight w:val="0"/>
      <w:marTop w:val="0"/>
      <w:marBottom w:val="0"/>
      <w:divBdr>
        <w:top w:val="none" w:sz="0" w:space="0" w:color="auto"/>
        <w:left w:val="none" w:sz="0" w:space="0" w:color="auto"/>
        <w:bottom w:val="none" w:sz="0" w:space="0" w:color="auto"/>
        <w:right w:val="none" w:sz="0" w:space="0" w:color="auto"/>
      </w:divBdr>
    </w:div>
    <w:div w:id="650913913">
      <w:bodyDiv w:val="1"/>
      <w:marLeft w:val="0"/>
      <w:marRight w:val="0"/>
      <w:marTop w:val="0"/>
      <w:marBottom w:val="0"/>
      <w:divBdr>
        <w:top w:val="none" w:sz="0" w:space="0" w:color="auto"/>
        <w:left w:val="none" w:sz="0" w:space="0" w:color="auto"/>
        <w:bottom w:val="none" w:sz="0" w:space="0" w:color="auto"/>
        <w:right w:val="none" w:sz="0" w:space="0" w:color="auto"/>
      </w:divBdr>
    </w:div>
    <w:div w:id="686324958">
      <w:bodyDiv w:val="1"/>
      <w:marLeft w:val="0"/>
      <w:marRight w:val="0"/>
      <w:marTop w:val="0"/>
      <w:marBottom w:val="0"/>
      <w:divBdr>
        <w:top w:val="none" w:sz="0" w:space="0" w:color="auto"/>
        <w:left w:val="none" w:sz="0" w:space="0" w:color="auto"/>
        <w:bottom w:val="none" w:sz="0" w:space="0" w:color="auto"/>
        <w:right w:val="none" w:sz="0" w:space="0" w:color="auto"/>
      </w:divBdr>
    </w:div>
    <w:div w:id="689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Olimpo</dc:creator>
  <cp:keywords/>
  <dc:description/>
  <cp:lastModifiedBy>Marc Olimpo</cp:lastModifiedBy>
  <cp:revision>35</cp:revision>
  <dcterms:created xsi:type="dcterms:W3CDTF">2024-02-24T05:43:00Z</dcterms:created>
  <dcterms:modified xsi:type="dcterms:W3CDTF">2024-02-24T16:09:00Z</dcterms:modified>
</cp:coreProperties>
</file>